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51" w:rsidRPr="00B75A51" w:rsidRDefault="00B75A51" w:rsidP="00B75A51">
      <w:pPr>
        <w:spacing w:after="120" w:line="240" w:lineRule="auto"/>
        <w:jc w:val="center"/>
        <w:rPr>
          <w:rFonts w:ascii="Myriad Pro" w:hAnsi="Myriad Pro"/>
          <w:b/>
          <w:sz w:val="28"/>
          <w:lang w:val="uk-UA"/>
        </w:rPr>
      </w:pPr>
      <w:r w:rsidRPr="00B75A51">
        <w:rPr>
          <w:rFonts w:ascii="Myriad Pro" w:hAnsi="Myriad Pro"/>
          <w:b/>
          <w:sz w:val="28"/>
          <w:lang w:val="uk-UA"/>
        </w:rPr>
        <w:t>Технічні рекомендації</w:t>
      </w:r>
    </w:p>
    <w:p w:rsidR="00B75A51" w:rsidRPr="00B75A51" w:rsidRDefault="00B75A51" w:rsidP="00B75A51">
      <w:pPr>
        <w:numPr>
          <w:ilvl w:val="0"/>
          <w:numId w:val="1"/>
        </w:numPr>
        <w:spacing w:after="120" w:line="240" w:lineRule="auto"/>
        <w:rPr>
          <w:rFonts w:ascii="Myriad Pro" w:hAnsi="Myriad Pro"/>
          <w:lang w:val="uk-UA"/>
        </w:rPr>
      </w:pPr>
      <w:r w:rsidRPr="00B75A51">
        <w:rPr>
          <w:rFonts w:ascii="Myriad Pro" w:hAnsi="Myriad Pro"/>
          <w:lang w:val="uk-UA"/>
        </w:rPr>
        <w:t>Рекомендувати замовника та проектувальникам при виборі способу використання ВДЕ використовувати вже накопичений досвід та оптимізувати проектні рішення на основі техніко-економічного порівняння варіантів. Визнати, що найбільший ефект система отримання електроенергії з енергії сонця дає при безпосередньому підключення СЕС (через інвертор) в загальну електромережу. Відтак застосування повністю відокремлених автономних освітлювальних модулів повинно бути належно обґрунтовано.</w:t>
      </w:r>
    </w:p>
    <w:p w:rsidR="00B75A51" w:rsidRPr="00B75A51" w:rsidRDefault="00B75A51" w:rsidP="00B75A51">
      <w:pPr>
        <w:numPr>
          <w:ilvl w:val="0"/>
          <w:numId w:val="1"/>
        </w:numPr>
        <w:spacing w:after="120" w:line="240" w:lineRule="auto"/>
        <w:rPr>
          <w:rFonts w:ascii="Myriad Pro" w:hAnsi="Myriad Pro"/>
          <w:lang w:val="uk-UA"/>
        </w:rPr>
      </w:pPr>
      <w:r w:rsidRPr="00B75A51">
        <w:rPr>
          <w:rFonts w:ascii="Myriad Pro" w:hAnsi="Myriad Pro"/>
          <w:lang w:val="uk-UA"/>
        </w:rPr>
        <w:t xml:space="preserve">В системах вуличного освітлення з автономними освітлювальними модулями орієнтуватись на такий підбір обладнання, який, за спостереженнями, виявився на сьогодні найбільш надійним в зоні застосуванні: при використанні світлодіодної лампи 28-30 Вт застосовувати </w:t>
      </w:r>
      <w:proofErr w:type="spellStart"/>
      <w:r w:rsidRPr="00B75A51">
        <w:rPr>
          <w:rFonts w:ascii="Myriad Pro" w:hAnsi="Myriad Pro"/>
          <w:lang w:val="uk-UA"/>
        </w:rPr>
        <w:t>електроакумулятори</w:t>
      </w:r>
      <w:proofErr w:type="spellEnd"/>
      <w:r w:rsidRPr="00B75A51">
        <w:rPr>
          <w:rFonts w:ascii="Myriad Pro" w:hAnsi="Myriad Pro"/>
          <w:lang w:val="uk-UA"/>
        </w:rPr>
        <w:t xml:space="preserve">, що легше </w:t>
      </w:r>
      <w:proofErr w:type="spellStart"/>
      <w:r w:rsidRPr="00B75A51">
        <w:rPr>
          <w:rFonts w:ascii="Myriad Pro" w:hAnsi="Myriad Pro"/>
          <w:lang w:val="uk-UA"/>
        </w:rPr>
        <w:t>переносять</w:t>
      </w:r>
      <w:proofErr w:type="spellEnd"/>
      <w:r w:rsidRPr="00B75A51">
        <w:rPr>
          <w:rFonts w:ascii="Myriad Pro" w:hAnsi="Myriad Pro"/>
          <w:lang w:val="uk-UA"/>
        </w:rPr>
        <w:t xml:space="preserve"> низькі температури (наприклад, гелієві) ємністю 100 А*год та вище, та сонячні батареї від 240-250 Вт.</w:t>
      </w:r>
    </w:p>
    <w:p w:rsidR="00B75A51" w:rsidRPr="00B75A51" w:rsidRDefault="00B75A51" w:rsidP="00B75A51">
      <w:pPr>
        <w:numPr>
          <w:ilvl w:val="0"/>
          <w:numId w:val="1"/>
        </w:numPr>
        <w:spacing w:after="120" w:line="240" w:lineRule="auto"/>
        <w:rPr>
          <w:rFonts w:ascii="Myriad Pro" w:hAnsi="Myriad Pro"/>
          <w:lang w:val="uk-UA"/>
        </w:rPr>
      </w:pPr>
      <w:r w:rsidRPr="00B75A51">
        <w:rPr>
          <w:rFonts w:ascii="Myriad Pro" w:hAnsi="Myriad Pro"/>
          <w:lang w:val="uk-UA"/>
        </w:rPr>
        <w:t>При проектуванні СЕС розглядати можливість позиційного (30-35</w:t>
      </w:r>
      <w:r w:rsidRPr="00B75A51">
        <w:rPr>
          <w:rFonts w:ascii="Myriad Pro" w:hAnsi="Myriad Pro"/>
          <w:vertAlign w:val="superscript"/>
          <w:lang w:val="uk-UA"/>
        </w:rPr>
        <w:t xml:space="preserve">0 </w:t>
      </w:r>
      <w:r w:rsidRPr="00B75A51">
        <w:rPr>
          <w:rFonts w:ascii="Myriad Pro" w:hAnsi="Myriad Pro"/>
          <w:lang w:val="uk-UA"/>
        </w:rPr>
        <w:t>взимку та 45</w:t>
      </w:r>
      <w:r w:rsidRPr="00B75A51">
        <w:rPr>
          <w:rFonts w:ascii="Myriad Pro" w:hAnsi="Myriad Pro"/>
          <w:vertAlign w:val="superscript"/>
          <w:lang w:val="uk-UA"/>
        </w:rPr>
        <w:t xml:space="preserve">0 </w:t>
      </w:r>
      <w:r w:rsidRPr="00B75A51">
        <w:rPr>
          <w:rFonts w:ascii="Myriad Pro" w:hAnsi="Myriad Pro"/>
          <w:lang w:val="uk-UA"/>
        </w:rPr>
        <w:t xml:space="preserve">влітку) або й динамічного (на основі електроприводу) кута нахилу сонячних </w:t>
      </w:r>
      <w:proofErr w:type="spellStart"/>
      <w:r w:rsidRPr="00B75A51">
        <w:rPr>
          <w:rFonts w:ascii="Myriad Pro" w:hAnsi="Myriad Pro"/>
          <w:lang w:val="uk-UA"/>
        </w:rPr>
        <w:t>батарей</w:t>
      </w:r>
      <w:proofErr w:type="spellEnd"/>
      <w:r w:rsidRPr="00B75A51">
        <w:rPr>
          <w:rFonts w:ascii="Myriad Pro" w:hAnsi="Myriad Pro"/>
          <w:lang w:val="uk-UA"/>
        </w:rPr>
        <w:t>. Очікується, що це зможе підвищити ефект (</w:t>
      </w:r>
      <w:proofErr w:type="spellStart"/>
      <w:r w:rsidRPr="00B75A51">
        <w:rPr>
          <w:rFonts w:ascii="Myriad Pro" w:hAnsi="Myriad Pro"/>
          <w:lang w:val="uk-UA"/>
        </w:rPr>
        <w:t>к.к.д</w:t>
      </w:r>
      <w:proofErr w:type="spellEnd"/>
      <w:r w:rsidRPr="00B75A51">
        <w:rPr>
          <w:rFonts w:ascii="Myriad Pro" w:hAnsi="Myriad Pro"/>
          <w:lang w:val="uk-UA"/>
        </w:rPr>
        <w:t>.) СЕС на 20-40%.</w:t>
      </w:r>
    </w:p>
    <w:p w:rsidR="00B75A51" w:rsidRPr="00B75A51" w:rsidRDefault="00B75A51" w:rsidP="00B75A51">
      <w:pPr>
        <w:numPr>
          <w:ilvl w:val="0"/>
          <w:numId w:val="1"/>
        </w:numPr>
        <w:spacing w:after="120" w:line="240" w:lineRule="auto"/>
        <w:rPr>
          <w:rFonts w:ascii="Myriad Pro" w:hAnsi="Myriad Pro"/>
          <w:lang w:val="uk-UA"/>
        </w:rPr>
      </w:pPr>
      <w:r w:rsidRPr="00B75A51">
        <w:rPr>
          <w:rFonts w:ascii="Myriad Pro" w:hAnsi="Myriad Pro"/>
          <w:lang w:val="uk-UA"/>
        </w:rPr>
        <w:t>В системах вуличного освітлення максимально застосовувати елементи регулювання освітлення – різноманітні сутінкові реле, датчики руху та ін.. Такі заходи помітно економлять електроенергію та подовжують термін служби акумуляторів.</w:t>
      </w:r>
    </w:p>
    <w:p w:rsidR="00B75A51" w:rsidRDefault="00B75A51" w:rsidP="00B75A51">
      <w:pPr>
        <w:numPr>
          <w:ilvl w:val="0"/>
          <w:numId w:val="1"/>
        </w:numPr>
        <w:spacing w:after="120" w:line="240" w:lineRule="auto"/>
        <w:rPr>
          <w:rFonts w:ascii="Myriad Pro" w:hAnsi="Myriad Pro"/>
          <w:lang w:val="uk-UA"/>
        </w:rPr>
      </w:pPr>
      <w:r w:rsidRPr="00B75A51">
        <w:rPr>
          <w:rFonts w:ascii="Myriad Pro" w:hAnsi="Myriad Pro"/>
          <w:lang w:val="uk-UA"/>
        </w:rPr>
        <w:t xml:space="preserve">За спостереженнями розміщення акумуляторної батареї в землі біля опори в порівнянні з надземним (на опорі) розміщенням помітного очікуваного ефекту (як-то подовження часу гарантованого горіння ламп) не дало, зате збільшило ризик виходу батареї з ладу через розгерметизацію контейнера та замокання батареї. </w:t>
      </w:r>
      <w:bookmarkStart w:id="0" w:name="_GoBack"/>
      <w:bookmarkEnd w:id="0"/>
    </w:p>
    <w:p w:rsidR="00F42F08" w:rsidRPr="00B75A51" w:rsidRDefault="00F42F08" w:rsidP="00F42F08">
      <w:pPr>
        <w:numPr>
          <w:ilvl w:val="0"/>
          <w:numId w:val="1"/>
        </w:numPr>
        <w:spacing w:after="120" w:line="240" w:lineRule="auto"/>
        <w:rPr>
          <w:rFonts w:ascii="Myriad Pro" w:hAnsi="Myriad Pro"/>
          <w:lang w:val="uk-UA"/>
        </w:rPr>
      </w:pPr>
      <w:r w:rsidRPr="00F42F08">
        <w:rPr>
          <w:rFonts w:ascii="Myriad Pro" w:hAnsi="Myriad Pro"/>
          <w:lang w:val="uk-UA"/>
        </w:rPr>
        <w:t>В умовах переважно розсіяного сонячного світла (тобто в умовах підвищеної хмарності, що спостерігається в зоні Карпат та Прикарпаття, у Львівській та Волинській областях та ін.) перевагу слід надавати полікристалічним сонячним панелям</w:t>
      </w:r>
      <w:r>
        <w:rPr>
          <w:rFonts w:ascii="Myriad Pro" w:hAnsi="Myriad Pro"/>
          <w:lang w:val="uk-UA"/>
        </w:rPr>
        <w:t>.</w:t>
      </w:r>
    </w:p>
    <w:p w:rsidR="00E070B3" w:rsidRPr="00B75A51" w:rsidRDefault="00E070B3" w:rsidP="00B75A51">
      <w:pPr>
        <w:spacing w:after="120"/>
        <w:rPr>
          <w:rFonts w:ascii="Myriad Pro" w:hAnsi="Myriad Pro"/>
          <w:lang w:val="uk-UA"/>
        </w:rPr>
      </w:pPr>
    </w:p>
    <w:sectPr w:rsidR="00E070B3" w:rsidRPr="00B75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0EFD"/>
    <w:multiLevelType w:val="hybridMultilevel"/>
    <w:tmpl w:val="77DCBC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51"/>
    <w:rsid w:val="0021150D"/>
    <w:rsid w:val="00277466"/>
    <w:rsid w:val="005714C3"/>
    <w:rsid w:val="00B135E3"/>
    <w:rsid w:val="00B75A51"/>
    <w:rsid w:val="00BD378C"/>
    <w:rsid w:val="00C75447"/>
    <w:rsid w:val="00D87178"/>
    <w:rsid w:val="00E070B3"/>
    <w:rsid w:val="00E60C46"/>
    <w:rsid w:val="00EB0F87"/>
    <w:rsid w:val="00F22926"/>
    <w:rsid w:val="00F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5400-B085-4084-8341-993E04C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A5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 Open</dc:creator>
  <cp:keywords/>
  <dc:description/>
  <cp:lastModifiedBy>CBA Open</cp:lastModifiedBy>
  <cp:revision>2</cp:revision>
  <dcterms:created xsi:type="dcterms:W3CDTF">2015-10-19T14:33:00Z</dcterms:created>
  <dcterms:modified xsi:type="dcterms:W3CDTF">2015-10-22T11:28:00Z</dcterms:modified>
</cp:coreProperties>
</file>